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640C8" w14:textId="77777777" w:rsidR="00825B15" w:rsidRPr="00A7418B" w:rsidRDefault="00825B15" w:rsidP="00A7418B">
      <w:pPr>
        <w:jc w:val="both"/>
        <w:rPr>
          <w:rFonts w:asciiTheme="majorHAnsi" w:hAnsiTheme="majorHAnsi" w:cstheme="majorHAnsi"/>
        </w:rPr>
      </w:pPr>
    </w:p>
    <w:p w14:paraId="49C414BC" w14:textId="735185B2" w:rsidR="002C43C7" w:rsidRDefault="006D60D0" w:rsidP="009C55AD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EC3B55">
        <w:rPr>
          <w:rFonts w:asciiTheme="majorHAnsi" w:hAnsiTheme="majorHAnsi" w:cstheme="majorHAnsi"/>
          <w:b/>
          <w:bCs/>
          <w:sz w:val="40"/>
          <w:szCs w:val="40"/>
        </w:rPr>
        <w:t>OPEN</w:t>
      </w:r>
      <w:r w:rsidR="00E54F43">
        <w:rPr>
          <w:rFonts w:asciiTheme="majorHAnsi" w:hAnsiTheme="majorHAnsi" w:cstheme="majorHAnsi"/>
          <w:b/>
          <w:bCs/>
          <w:sz w:val="40"/>
          <w:szCs w:val="40"/>
        </w:rPr>
        <w:t xml:space="preserve"> </w:t>
      </w:r>
      <w:r w:rsidR="0037034F">
        <w:rPr>
          <w:rFonts w:asciiTheme="majorHAnsi" w:hAnsiTheme="majorHAnsi" w:cstheme="majorHAnsi"/>
          <w:b/>
          <w:bCs/>
          <w:sz w:val="40"/>
          <w:szCs w:val="40"/>
        </w:rPr>
        <w:t>ANTEPRIME</w:t>
      </w:r>
      <w:r w:rsidR="00BD4B34">
        <w:rPr>
          <w:rFonts w:asciiTheme="majorHAnsi" w:hAnsiTheme="majorHAnsi" w:cstheme="majorHAnsi"/>
          <w:b/>
          <w:bCs/>
          <w:sz w:val="40"/>
          <w:szCs w:val="40"/>
        </w:rPr>
        <w:t xml:space="preserve"> </w:t>
      </w:r>
      <w:r w:rsidR="002C43C7">
        <w:rPr>
          <w:rFonts w:asciiTheme="majorHAnsi" w:hAnsiTheme="majorHAnsi" w:cstheme="majorHAnsi"/>
          <w:b/>
          <w:bCs/>
          <w:sz w:val="40"/>
          <w:szCs w:val="40"/>
        </w:rPr>
        <w:t xml:space="preserve">- DAL </w:t>
      </w:r>
      <w:r w:rsidR="00E54F43">
        <w:rPr>
          <w:rFonts w:asciiTheme="majorHAnsi" w:hAnsiTheme="majorHAnsi" w:cstheme="majorHAnsi"/>
          <w:b/>
          <w:bCs/>
          <w:sz w:val="40"/>
          <w:szCs w:val="40"/>
        </w:rPr>
        <w:t>1</w:t>
      </w:r>
      <w:r w:rsidR="002C43C7">
        <w:rPr>
          <w:rFonts w:asciiTheme="majorHAnsi" w:hAnsiTheme="majorHAnsi" w:cstheme="majorHAnsi"/>
          <w:b/>
          <w:bCs/>
          <w:sz w:val="40"/>
          <w:szCs w:val="40"/>
        </w:rPr>
        <w:t xml:space="preserve">2 AL </w:t>
      </w:r>
      <w:r w:rsidR="00E54F43">
        <w:rPr>
          <w:rFonts w:asciiTheme="majorHAnsi" w:hAnsiTheme="majorHAnsi" w:cstheme="majorHAnsi"/>
          <w:b/>
          <w:bCs/>
          <w:sz w:val="40"/>
          <w:szCs w:val="40"/>
        </w:rPr>
        <w:t>1</w:t>
      </w:r>
      <w:r w:rsidR="002C43C7">
        <w:rPr>
          <w:rFonts w:asciiTheme="majorHAnsi" w:hAnsiTheme="majorHAnsi" w:cstheme="majorHAnsi"/>
          <w:b/>
          <w:bCs/>
          <w:sz w:val="40"/>
          <w:szCs w:val="40"/>
        </w:rPr>
        <w:t xml:space="preserve">5 </w:t>
      </w:r>
      <w:r w:rsidR="00E54F43">
        <w:rPr>
          <w:rFonts w:asciiTheme="majorHAnsi" w:hAnsiTheme="majorHAnsi" w:cstheme="majorHAnsi"/>
          <w:b/>
          <w:bCs/>
          <w:sz w:val="40"/>
          <w:szCs w:val="40"/>
        </w:rPr>
        <w:t>MARZO</w:t>
      </w:r>
    </w:p>
    <w:p w14:paraId="27DC0BE5" w14:textId="6C36EBD6" w:rsidR="002C43C7" w:rsidRDefault="00D668B3" w:rsidP="002C43C7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>
        <w:rPr>
          <w:rFonts w:asciiTheme="majorHAnsi" w:hAnsiTheme="majorHAnsi" w:cstheme="majorHAnsi"/>
          <w:b/>
          <w:bCs/>
          <w:sz w:val="40"/>
          <w:szCs w:val="40"/>
        </w:rPr>
        <w:t>IL</w:t>
      </w:r>
      <w:r w:rsidR="00467E99">
        <w:rPr>
          <w:rFonts w:asciiTheme="majorHAnsi" w:hAnsiTheme="majorHAnsi" w:cstheme="majorHAnsi"/>
          <w:b/>
          <w:bCs/>
          <w:sz w:val="40"/>
          <w:szCs w:val="40"/>
        </w:rPr>
        <w:t xml:space="preserve"> CENTRO</w:t>
      </w:r>
      <w:r w:rsidR="002C43C7">
        <w:rPr>
          <w:rFonts w:asciiTheme="majorHAnsi" w:hAnsiTheme="majorHAnsi" w:cstheme="majorHAnsi"/>
          <w:b/>
          <w:bCs/>
          <w:sz w:val="40"/>
          <w:szCs w:val="40"/>
        </w:rPr>
        <w:t xml:space="preserve"> ORAFO IL TARÌ </w:t>
      </w:r>
      <w:r>
        <w:rPr>
          <w:rFonts w:asciiTheme="majorHAnsi" w:hAnsiTheme="majorHAnsi" w:cstheme="majorHAnsi"/>
          <w:b/>
          <w:bCs/>
          <w:sz w:val="40"/>
          <w:szCs w:val="40"/>
        </w:rPr>
        <w:t>NON SI FERMA:</w:t>
      </w:r>
    </w:p>
    <w:p w14:paraId="7C1798CF" w14:textId="5D29CEAF" w:rsidR="00CE5E66" w:rsidRDefault="00D668B3" w:rsidP="00CE5E66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>
        <w:rPr>
          <w:rFonts w:asciiTheme="majorHAnsi" w:hAnsiTheme="majorHAnsi" w:cstheme="majorHAnsi"/>
          <w:b/>
          <w:bCs/>
          <w:sz w:val="28"/>
          <w:szCs w:val="40"/>
        </w:rPr>
        <w:t>n</w:t>
      </w:r>
      <w:r w:rsidR="002C6DE6">
        <w:rPr>
          <w:rFonts w:asciiTheme="majorHAnsi" w:hAnsiTheme="majorHAnsi" w:cstheme="majorHAnsi"/>
          <w:b/>
          <w:bCs/>
          <w:sz w:val="28"/>
          <w:szCs w:val="40"/>
        </w:rPr>
        <w:t>uove collezioni</w:t>
      </w:r>
      <w:r>
        <w:rPr>
          <w:rFonts w:asciiTheme="majorHAnsi" w:hAnsiTheme="majorHAnsi" w:cstheme="majorHAnsi"/>
          <w:b/>
          <w:bCs/>
          <w:sz w:val="28"/>
          <w:szCs w:val="40"/>
        </w:rPr>
        <w:t>, promozioni</w:t>
      </w:r>
      <w:r w:rsidR="002C6DE6">
        <w:rPr>
          <w:rFonts w:asciiTheme="majorHAnsi" w:hAnsiTheme="majorHAnsi" w:cstheme="majorHAnsi"/>
          <w:b/>
          <w:bCs/>
          <w:sz w:val="28"/>
          <w:szCs w:val="40"/>
        </w:rPr>
        <w:t xml:space="preserve"> e </w:t>
      </w:r>
      <w:r>
        <w:rPr>
          <w:rFonts w:asciiTheme="majorHAnsi" w:hAnsiTheme="majorHAnsi" w:cstheme="majorHAnsi"/>
          <w:b/>
          <w:bCs/>
          <w:sz w:val="28"/>
          <w:szCs w:val="40"/>
        </w:rPr>
        <w:t xml:space="preserve">sicurezza, </w:t>
      </w:r>
      <w:r w:rsidR="00B63B36">
        <w:rPr>
          <w:rFonts w:asciiTheme="majorHAnsi" w:hAnsiTheme="majorHAnsi" w:cstheme="majorHAnsi"/>
          <w:b/>
          <w:bCs/>
          <w:sz w:val="28"/>
          <w:szCs w:val="40"/>
        </w:rPr>
        <w:t xml:space="preserve">per </w:t>
      </w:r>
      <w:r>
        <w:rPr>
          <w:rFonts w:asciiTheme="majorHAnsi" w:hAnsiTheme="majorHAnsi" w:cstheme="majorHAnsi"/>
          <w:b/>
          <w:bCs/>
          <w:sz w:val="28"/>
          <w:szCs w:val="40"/>
        </w:rPr>
        <w:t>il primo evento in presenza dell’anno</w:t>
      </w:r>
    </w:p>
    <w:p w14:paraId="385FFE88" w14:textId="77777777" w:rsidR="005323F3" w:rsidRPr="00CE5E66" w:rsidRDefault="005323F3" w:rsidP="00CE5E66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</w:p>
    <w:p w14:paraId="50A03F97" w14:textId="08C586A4" w:rsidR="00CE6D32" w:rsidRDefault="004C285A" w:rsidP="00C32BD9">
      <w:pPr>
        <w:jc w:val="both"/>
        <w:rPr>
          <w:rFonts w:asciiTheme="majorHAnsi" w:eastAsia="Times New Roman" w:hAnsiTheme="majorHAnsi" w:cstheme="majorHAnsi"/>
          <w:kern w:val="36"/>
        </w:rPr>
      </w:pPr>
      <w:r w:rsidRPr="00995BDE">
        <w:rPr>
          <w:rFonts w:asciiTheme="majorHAnsi" w:hAnsiTheme="majorHAnsi" w:cstheme="majorHAnsi"/>
        </w:rPr>
        <w:t xml:space="preserve">Il </w:t>
      </w:r>
      <w:r w:rsidR="00E833C9" w:rsidRPr="00995BDE">
        <w:rPr>
          <w:rFonts w:asciiTheme="majorHAnsi" w:hAnsiTheme="majorHAnsi" w:cstheme="majorHAnsi"/>
        </w:rPr>
        <w:t>Tarì</w:t>
      </w:r>
      <w:r w:rsidRPr="00995BDE">
        <w:rPr>
          <w:rFonts w:asciiTheme="majorHAnsi" w:hAnsiTheme="majorHAnsi" w:cstheme="majorHAnsi"/>
        </w:rPr>
        <w:t xml:space="preserve">, polo distributivo e produttivo </w:t>
      </w:r>
      <w:r w:rsidRPr="00995BDE">
        <w:rPr>
          <w:rFonts w:asciiTheme="majorHAnsi" w:eastAsia="Times New Roman" w:hAnsiTheme="majorHAnsi" w:cstheme="majorHAnsi"/>
          <w:kern w:val="36"/>
        </w:rPr>
        <w:t xml:space="preserve">di </w:t>
      </w:r>
      <w:r w:rsidR="00A47D2B">
        <w:rPr>
          <w:rFonts w:asciiTheme="majorHAnsi" w:eastAsia="Times New Roman" w:hAnsiTheme="majorHAnsi" w:cstheme="majorHAnsi"/>
          <w:kern w:val="36"/>
        </w:rPr>
        <w:t xml:space="preserve">Marcianise, </w:t>
      </w:r>
      <w:r w:rsidR="00113582">
        <w:rPr>
          <w:rFonts w:asciiTheme="majorHAnsi" w:eastAsia="Times New Roman" w:hAnsiTheme="majorHAnsi" w:cstheme="majorHAnsi"/>
          <w:kern w:val="36"/>
        </w:rPr>
        <w:t xml:space="preserve">tra </w:t>
      </w:r>
      <w:r w:rsidR="00467E99">
        <w:rPr>
          <w:rFonts w:asciiTheme="majorHAnsi" w:eastAsia="Times New Roman" w:hAnsiTheme="majorHAnsi" w:cstheme="majorHAnsi"/>
          <w:kern w:val="36"/>
        </w:rPr>
        <w:t xml:space="preserve">poco più </w:t>
      </w:r>
      <w:r w:rsidR="00113582">
        <w:rPr>
          <w:rFonts w:asciiTheme="majorHAnsi" w:eastAsia="Times New Roman" w:hAnsiTheme="majorHAnsi" w:cstheme="majorHAnsi"/>
          <w:kern w:val="36"/>
        </w:rPr>
        <w:t xml:space="preserve">di un mese, </w:t>
      </w:r>
      <w:r w:rsidR="00113582" w:rsidRPr="00995BDE">
        <w:rPr>
          <w:rFonts w:asciiTheme="majorHAnsi" w:eastAsia="Times New Roman" w:hAnsiTheme="majorHAnsi" w:cstheme="majorHAnsi"/>
          <w:kern w:val="36"/>
        </w:rPr>
        <w:t xml:space="preserve">dal </w:t>
      </w:r>
      <w:r w:rsidR="00467E99">
        <w:rPr>
          <w:rFonts w:asciiTheme="majorHAnsi" w:eastAsia="Times New Roman" w:hAnsiTheme="majorHAnsi" w:cstheme="majorHAnsi"/>
          <w:kern w:val="36"/>
        </w:rPr>
        <w:t>12</w:t>
      </w:r>
      <w:r w:rsidR="00113582" w:rsidRPr="00995BDE">
        <w:rPr>
          <w:rFonts w:asciiTheme="majorHAnsi" w:eastAsia="Times New Roman" w:hAnsiTheme="majorHAnsi" w:cstheme="majorHAnsi"/>
          <w:kern w:val="36"/>
        </w:rPr>
        <w:t xml:space="preserve"> al </w:t>
      </w:r>
      <w:r w:rsidR="00467E99">
        <w:rPr>
          <w:rFonts w:asciiTheme="majorHAnsi" w:eastAsia="Times New Roman" w:hAnsiTheme="majorHAnsi" w:cstheme="majorHAnsi"/>
          <w:kern w:val="36"/>
        </w:rPr>
        <w:t>1</w:t>
      </w:r>
      <w:r w:rsidR="00113582" w:rsidRPr="00995BDE">
        <w:rPr>
          <w:rFonts w:asciiTheme="majorHAnsi" w:eastAsia="Times New Roman" w:hAnsiTheme="majorHAnsi" w:cstheme="majorHAnsi"/>
          <w:kern w:val="36"/>
        </w:rPr>
        <w:t xml:space="preserve">5 </w:t>
      </w:r>
      <w:r w:rsidR="00467E99">
        <w:rPr>
          <w:rFonts w:asciiTheme="majorHAnsi" w:eastAsia="Times New Roman" w:hAnsiTheme="majorHAnsi" w:cstheme="majorHAnsi"/>
          <w:kern w:val="36"/>
        </w:rPr>
        <w:t>marzo</w:t>
      </w:r>
      <w:r w:rsidR="00113582">
        <w:rPr>
          <w:rFonts w:asciiTheme="majorHAnsi" w:eastAsia="Times New Roman" w:hAnsiTheme="majorHAnsi" w:cstheme="majorHAnsi"/>
          <w:kern w:val="36"/>
        </w:rPr>
        <w:t xml:space="preserve">, </w:t>
      </w:r>
      <w:r w:rsidR="00034CE4">
        <w:rPr>
          <w:rFonts w:asciiTheme="majorHAnsi" w:eastAsia="Times New Roman" w:hAnsiTheme="majorHAnsi" w:cstheme="majorHAnsi"/>
          <w:kern w:val="36"/>
        </w:rPr>
        <w:t xml:space="preserve">sarà il primo in Italia a riprendere con gli eventi </w:t>
      </w:r>
      <w:r w:rsidR="00C60FAE">
        <w:rPr>
          <w:rFonts w:asciiTheme="majorHAnsi" w:eastAsia="Times New Roman" w:hAnsiTheme="majorHAnsi" w:cstheme="majorHAnsi"/>
          <w:kern w:val="36"/>
        </w:rPr>
        <w:t xml:space="preserve">fisicamente </w:t>
      </w:r>
      <w:r w:rsidR="00034CE4">
        <w:rPr>
          <w:rFonts w:asciiTheme="majorHAnsi" w:eastAsia="Times New Roman" w:hAnsiTheme="majorHAnsi" w:cstheme="majorHAnsi"/>
          <w:kern w:val="36"/>
        </w:rPr>
        <w:t xml:space="preserve">in sede, </w:t>
      </w:r>
      <w:r w:rsidR="0044569A">
        <w:rPr>
          <w:rFonts w:asciiTheme="majorHAnsi" w:eastAsia="Times New Roman" w:hAnsiTheme="majorHAnsi" w:cstheme="majorHAnsi"/>
          <w:kern w:val="36"/>
        </w:rPr>
        <w:t>conferma</w:t>
      </w:r>
      <w:r w:rsidR="00034CE4">
        <w:rPr>
          <w:rFonts w:asciiTheme="majorHAnsi" w:eastAsia="Times New Roman" w:hAnsiTheme="majorHAnsi" w:cstheme="majorHAnsi"/>
          <w:kern w:val="36"/>
        </w:rPr>
        <w:t>ndo</w:t>
      </w:r>
      <w:r w:rsidR="0044569A">
        <w:rPr>
          <w:rFonts w:asciiTheme="majorHAnsi" w:eastAsia="Times New Roman" w:hAnsiTheme="majorHAnsi" w:cstheme="majorHAnsi"/>
          <w:kern w:val="36"/>
        </w:rPr>
        <w:t xml:space="preserve"> lo svolgimento </w:t>
      </w:r>
      <w:r w:rsidR="00BB52DF">
        <w:rPr>
          <w:rFonts w:asciiTheme="majorHAnsi" w:eastAsia="Times New Roman" w:hAnsiTheme="majorHAnsi" w:cstheme="majorHAnsi"/>
          <w:kern w:val="36"/>
        </w:rPr>
        <w:t>di OPEN</w:t>
      </w:r>
      <w:r w:rsidR="00467E99">
        <w:rPr>
          <w:rFonts w:asciiTheme="majorHAnsi" w:eastAsia="Times New Roman" w:hAnsiTheme="majorHAnsi" w:cstheme="majorHAnsi"/>
          <w:kern w:val="36"/>
        </w:rPr>
        <w:t xml:space="preserve"> </w:t>
      </w:r>
      <w:r w:rsidR="0037034F">
        <w:rPr>
          <w:rFonts w:asciiTheme="majorHAnsi" w:eastAsia="Times New Roman" w:hAnsiTheme="majorHAnsi" w:cstheme="majorHAnsi"/>
          <w:kern w:val="36"/>
        </w:rPr>
        <w:t>ANTEPRIME</w:t>
      </w:r>
      <w:r w:rsidR="00CE6D32">
        <w:rPr>
          <w:rFonts w:asciiTheme="majorHAnsi" w:eastAsia="Times New Roman" w:hAnsiTheme="majorHAnsi" w:cstheme="majorHAnsi"/>
          <w:kern w:val="36"/>
        </w:rPr>
        <w:t xml:space="preserve">. </w:t>
      </w:r>
      <w:r w:rsidR="00034CE4">
        <w:rPr>
          <w:rFonts w:asciiTheme="majorHAnsi" w:eastAsia="Times New Roman" w:hAnsiTheme="majorHAnsi" w:cstheme="majorHAnsi"/>
          <w:kern w:val="36"/>
        </w:rPr>
        <w:t xml:space="preserve">L’evento, </w:t>
      </w:r>
      <w:r w:rsidR="00E17A92">
        <w:rPr>
          <w:rFonts w:asciiTheme="majorHAnsi" w:eastAsia="Times New Roman" w:hAnsiTheme="majorHAnsi" w:cstheme="majorHAnsi"/>
          <w:kern w:val="36"/>
        </w:rPr>
        <w:t>dedicat</w:t>
      </w:r>
      <w:r w:rsidR="00866BAA">
        <w:rPr>
          <w:rFonts w:asciiTheme="majorHAnsi" w:eastAsia="Times New Roman" w:hAnsiTheme="majorHAnsi" w:cstheme="majorHAnsi"/>
          <w:kern w:val="36"/>
        </w:rPr>
        <w:t>o</w:t>
      </w:r>
      <w:r w:rsidR="00E17A92">
        <w:rPr>
          <w:rFonts w:asciiTheme="majorHAnsi" w:eastAsia="Times New Roman" w:hAnsiTheme="majorHAnsi" w:cstheme="majorHAnsi"/>
          <w:kern w:val="36"/>
        </w:rPr>
        <w:t xml:space="preserve"> al gioiello</w:t>
      </w:r>
      <w:r w:rsidR="00034CE4">
        <w:rPr>
          <w:rFonts w:asciiTheme="majorHAnsi" w:eastAsia="Times New Roman" w:hAnsiTheme="majorHAnsi" w:cstheme="majorHAnsi"/>
          <w:kern w:val="36"/>
        </w:rPr>
        <w:t>,</w:t>
      </w:r>
      <w:r w:rsidR="002C6DE6">
        <w:rPr>
          <w:rFonts w:asciiTheme="majorHAnsi" w:eastAsia="Times New Roman" w:hAnsiTheme="majorHAnsi" w:cstheme="majorHAnsi"/>
          <w:kern w:val="36"/>
        </w:rPr>
        <w:t xml:space="preserve"> vuole essere un’opportunità per</w:t>
      </w:r>
      <w:r w:rsidR="00034CE4">
        <w:rPr>
          <w:rFonts w:asciiTheme="majorHAnsi" w:eastAsia="Times New Roman" w:hAnsiTheme="majorHAnsi" w:cstheme="majorHAnsi"/>
          <w:kern w:val="36"/>
        </w:rPr>
        <w:t xml:space="preserve"> gli operatori del settore di v</w:t>
      </w:r>
      <w:r w:rsidR="002C6DE6">
        <w:rPr>
          <w:rFonts w:asciiTheme="majorHAnsi" w:eastAsia="Times New Roman" w:hAnsiTheme="majorHAnsi" w:cstheme="majorHAnsi"/>
          <w:kern w:val="36"/>
        </w:rPr>
        <w:t>isionare</w:t>
      </w:r>
      <w:r w:rsidR="00034CE4">
        <w:rPr>
          <w:rFonts w:asciiTheme="majorHAnsi" w:eastAsia="Times New Roman" w:hAnsiTheme="majorHAnsi" w:cstheme="majorHAnsi"/>
          <w:kern w:val="36"/>
        </w:rPr>
        <w:t xml:space="preserve"> in anteprima</w:t>
      </w:r>
      <w:r w:rsidR="00B63B36">
        <w:rPr>
          <w:rFonts w:asciiTheme="majorHAnsi" w:eastAsia="Times New Roman" w:hAnsiTheme="majorHAnsi" w:cstheme="majorHAnsi"/>
          <w:kern w:val="36"/>
        </w:rPr>
        <w:t xml:space="preserve"> e </w:t>
      </w:r>
      <w:r w:rsidR="002043C3">
        <w:rPr>
          <w:rFonts w:asciiTheme="majorHAnsi" w:eastAsia="Times New Roman" w:hAnsiTheme="majorHAnsi" w:cstheme="majorHAnsi"/>
          <w:kern w:val="36"/>
        </w:rPr>
        <w:t>di persona</w:t>
      </w:r>
      <w:r w:rsidR="00B63B36">
        <w:rPr>
          <w:rFonts w:asciiTheme="majorHAnsi" w:eastAsia="Times New Roman" w:hAnsiTheme="majorHAnsi" w:cstheme="majorHAnsi"/>
          <w:kern w:val="36"/>
        </w:rPr>
        <w:t>,</w:t>
      </w:r>
      <w:r w:rsidR="00034CE4">
        <w:rPr>
          <w:rFonts w:asciiTheme="majorHAnsi" w:eastAsia="Times New Roman" w:hAnsiTheme="majorHAnsi" w:cstheme="majorHAnsi"/>
          <w:kern w:val="36"/>
        </w:rPr>
        <w:t xml:space="preserve"> le nuove</w:t>
      </w:r>
      <w:r w:rsidR="00CE6D32">
        <w:rPr>
          <w:rFonts w:asciiTheme="majorHAnsi" w:eastAsia="Times New Roman" w:hAnsiTheme="majorHAnsi" w:cstheme="majorHAnsi"/>
          <w:kern w:val="36"/>
        </w:rPr>
        <w:t xml:space="preserve"> </w:t>
      </w:r>
      <w:r w:rsidR="0037034F">
        <w:rPr>
          <w:rFonts w:asciiTheme="majorHAnsi" w:eastAsia="Times New Roman" w:hAnsiTheme="majorHAnsi" w:cstheme="majorHAnsi"/>
          <w:kern w:val="36"/>
        </w:rPr>
        <w:t>C</w:t>
      </w:r>
      <w:r w:rsidR="00C2460E">
        <w:rPr>
          <w:rFonts w:asciiTheme="majorHAnsi" w:eastAsia="Times New Roman" w:hAnsiTheme="majorHAnsi" w:cstheme="majorHAnsi"/>
          <w:kern w:val="36"/>
        </w:rPr>
        <w:t>ollezioni</w:t>
      </w:r>
      <w:r w:rsidR="00D638D4">
        <w:rPr>
          <w:rFonts w:asciiTheme="majorHAnsi" w:eastAsia="Times New Roman" w:hAnsiTheme="majorHAnsi" w:cstheme="majorHAnsi"/>
          <w:kern w:val="36"/>
        </w:rPr>
        <w:t xml:space="preserve"> </w:t>
      </w:r>
      <w:r w:rsidR="0037034F">
        <w:rPr>
          <w:rFonts w:asciiTheme="majorHAnsi" w:eastAsia="Times New Roman" w:hAnsiTheme="majorHAnsi" w:cstheme="majorHAnsi"/>
          <w:kern w:val="36"/>
        </w:rPr>
        <w:t xml:space="preserve">Primavera </w:t>
      </w:r>
      <w:r w:rsidR="00D638D4">
        <w:rPr>
          <w:rFonts w:asciiTheme="majorHAnsi" w:eastAsia="Times New Roman" w:hAnsiTheme="majorHAnsi" w:cstheme="majorHAnsi"/>
          <w:kern w:val="36"/>
        </w:rPr>
        <w:t>2021</w:t>
      </w:r>
      <w:r w:rsidR="00472339">
        <w:rPr>
          <w:rFonts w:asciiTheme="majorHAnsi" w:eastAsia="Times New Roman" w:hAnsiTheme="majorHAnsi" w:cstheme="majorHAnsi"/>
          <w:kern w:val="36"/>
        </w:rPr>
        <w:t xml:space="preserve"> </w:t>
      </w:r>
      <w:r w:rsidR="002C6DE6">
        <w:rPr>
          <w:rFonts w:asciiTheme="majorHAnsi" w:eastAsia="Times New Roman" w:hAnsiTheme="majorHAnsi" w:cstheme="majorHAnsi"/>
          <w:kern w:val="36"/>
        </w:rPr>
        <w:t xml:space="preserve">e sarà un’anticipazione dei </w:t>
      </w:r>
      <w:r w:rsidR="00866BAA">
        <w:rPr>
          <w:rFonts w:asciiTheme="majorHAnsi" w:eastAsia="Times New Roman" w:hAnsiTheme="majorHAnsi" w:cstheme="majorHAnsi"/>
          <w:kern w:val="36"/>
        </w:rPr>
        <w:t>consueti appuntamenti di maggio e ottobre, considerati i più importanti eventi in Italia dedicati al mercato B2B dell’oreficeria</w:t>
      </w:r>
      <w:r w:rsidR="005D7C04">
        <w:rPr>
          <w:rFonts w:asciiTheme="majorHAnsi" w:eastAsia="Times New Roman" w:hAnsiTheme="majorHAnsi" w:cstheme="majorHAnsi"/>
          <w:kern w:val="36"/>
        </w:rPr>
        <w:t>.</w:t>
      </w:r>
    </w:p>
    <w:p w14:paraId="10D80C85" w14:textId="4B65031D" w:rsidR="005D7C04" w:rsidRDefault="005D7C04" w:rsidP="00C32BD9">
      <w:pPr>
        <w:jc w:val="both"/>
        <w:rPr>
          <w:rFonts w:asciiTheme="majorHAnsi" w:eastAsia="Times New Roman" w:hAnsiTheme="majorHAnsi" w:cstheme="majorHAnsi"/>
          <w:kern w:val="36"/>
        </w:rPr>
      </w:pPr>
    </w:p>
    <w:p w14:paraId="7D3548BC" w14:textId="0A20BCEC" w:rsidR="005D7C04" w:rsidRDefault="005D7C04" w:rsidP="00C32BD9">
      <w:pPr>
        <w:jc w:val="both"/>
        <w:rPr>
          <w:rFonts w:asciiTheme="majorHAnsi" w:eastAsia="Times New Roman" w:hAnsiTheme="majorHAnsi" w:cstheme="majorHAnsi"/>
          <w:kern w:val="36"/>
        </w:rPr>
      </w:pPr>
      <w:r>
        <w:rPr>
          <w:rFonts w:asciiTheme="majorHAnsi" w:eastAsia="Times New Roman" w:hAnsiTheme="majorHAnsi" w:cstheme="majorHAnsi"/>
          <w:kern w:val="36"/>
        </w:rPr>
        <w:t xml:space="preserve">Il 2020 è stato un anno molto duro per tutto il </w:t>
      </w:r>
      <w:r w:rsidR="00C60FAE">
        <w:rPr>
          <w:rFonts w:asciiTheme="majorHAnsi" w:eastAsia="Times New Roman" w:hAnsiTheme="majorHAnsi" w:cstheme="majorHAnsi"/>
          <w:kern w:val="36"/>
        </w:rPr>
        <w:t>comparto gioielleria</w:t>
      </w:r>
      <w:r w:rsidR="0013769E">
        <w:rPr>
          <w:rFonts w:asciiTheme="majorHAnsi" w:eastAsia="Times New Roman" w:hAnsiTheme="majorHAnsi" w:cstheme="majorHAnsi"/>
          <w:kern w:val="36"/>
        </w:rPr>
        <w:t>: l’Istat</w:t>
      </w:r>
      <w:r>
        <w:rPr>
          <w:rFonts w:asciiTheme="majorHAnsi" w:eastAsia="Times New Roman" w:hAnsiTheme="majorHAnsi" w:cstheme="majorHAnsi"/>
          <w:kern w:val="36"/>
        </w:rPr>
        <w:t xml:space="preserve"> </w:t>
      </w:r>
      <w:r w:rsidR="0013769E">
        <w:rPr>
          <w:rFonts w:asciiTheme="majorHAnsi" w:eastAsia="Times New Roman" w:hAnsiTheme="majorHAnsi" w:cstheme="majorHAnsi"/>
          <w:kern w:val="36"/>
        </w:rPr>
        <w:t xml:space="preserve">attesta </w:t>
      </w:r>
      <w:r>
        <w:rPr>
          <w:rFonts w:asciiTheme="majorHAnsi" w:eastAsia="Times New Roman" w:hAnsiTheme="majorHAnsi" w:cstheme="majorHAnsi"/>
          <w:kern w:val="36"/>
        </w:rPr>
        <w:t xml:space="preserve">che nei mesi tra marzo e luglio </w:t>
      </w:r>
      <w:r w:rsidR="0013769E">
        <w:rPr>
          <w:rFonts w:asciiTheme="majorHAnsi" w:eastAsia="Times New Roman" w:hAnsiTheme="majorHAnsi" w:cstheme="majorHAnsi"/>
          <w:kern w:val="36"/>
        </w:rPr>
        <w:t xml:space="preserve">il mercato </w:t>
      </w:r>
      <w:r>
        <w:rPr>
          <w:rFonts w:asciiTheme="majorHAnsi" w:eastAsia="Times New Roman" w:hAnsiTheme="majorHAnsi" w:cstheme="majorHAnsi"/>
          <w:kern w:val="36"/>
        </w:rPr>
        <w:t>ha visto dimezzarsi la produzione, con un calo del 54,3% rispetto allo stesso periodo del 2019</w:t>
      </w:r>
      <w:r w:rsidR="0013769E">
        <w:rPr>
          <w:rFonts w:asciiTheme="majorHAnsi" w:eastAsia="Times New Roman" w:hAnsiTheme="majorHAnsi" w:cstheme="majorHAnsi"/>
          <w:kern w:val="36"/>
        </w:rPr>
        <w:t xml:space="preserve"> e un rialzo dei prezzi di produzione. Seppur da luglio si sia registrata una ripresa, i successivi </w:t>
      </w:r>
      <w:proofErr w:type="spellStart"/>
      <w:r w:rsidR="0013769E">
        <w:rPr>
          <w:rFonts w:asciiTheme="majorHAnsi" w:eastAsia="Times New Roman" w:hAnsiTheme="majorHAnsi" w:cstheme="majorHAnsi"/>
          <w:kern w:val="36"/>
        </w:rPr>
        <w:t>lockdown</w:t>
      </w:r>
      <w:proofErr w:type="spellEnd"/>
      <w:r w:rsidR="0013769E">
        <w:rPr>
          <w:rFonts w:asciiTheme="majorHAnsi" w:eastAsia="Times New Roman" w:hAnsiTheme="majorHAnsi" w:cstheme="majorHAnsi"/>
          <w:kern w:val="36"/>
        </w:rPr>
        <w:t xml:space="preserve"> e limitazioni dei mesi autunnali e invernali non hanno permesso di recuperare le grosse perdite, confermando la crisi di un settore </w:t>
      </w:r>
      <w:r w:rsidR="008E74DE">
        <w:rPr>
          <w:rFonts w:asciiTheme="majorHAnsi" w:eastAsia="Times New Roman" w:hAnsiTheme="majorHAnsi" w:cstheme="majorHAnsi"/>
          <w:kern w:val="36"/>
        </w:rPr>
        <w:t xml:space="preserve">che, in Italia, è </w:t>
      </w:r>
      <w:r w:rsidR="0013769E">
        <w:rPr>
          <w:rFonts w:asciiTheme="majorHAnsi" w:eastAsia="Times New Roman" w:hAnsiTheme="majorHAnsi" w:cstheme="majorHAnsi"/>
          <w:kern w:val="36"/>
        </w:rPr>
        <w:t>costituito in prevalenza da micro e piccole imprese</w:t>
      </w:r>
      <w:r w:rsidR="008E74DE">
        <w:rPr>
          <w:rFonts w:asciiTheme="majorHAnsi" w:eastAsia="Times New Roman" w:hAnsiTheme="majorHAnsi" w:cstheme="majorHAnsi"/>
          <w:kern w:val="36"/>
        </w:rPr>
        <w:t>, fortemente specializzate e a vocazione artigianale.</w:t>
      </w:r>
      <w:r w:rsidR="008B08E2">
        <w:rPr>
          <w:rFonts w:asciiTheme="majorHAnsi" w:eastAsia="Times New Roman" w:hAnsiTheme="majorHAnsi" w:cstheme="majorHAnsi"/>
          <w:kern w:val="36"/>
        </w:rPr>
        <w:t xml:space="preserve"> </w:t>
      </w:r>
    </w:p>
    <w:p w14:paraId="24FC5139" w14:textId="1AB1C5AE" w:rsidR="00B81662" w:rsidRDefault="00B81662" w:rsidP="00C32BD9">
      <w:pPr>
        <w:jc w:val="both"/>
        <w:rPr>
          <w:rFonts w:asciiTheme="majorHAnsi" w:eastAsia="Times New Roman" w:hAnsiTheme="majorHAnsi" w:cstheme="majorHAnsi"/>
          <w:kern w:val="36"/>
        </w:rPr>
      </w:pPr>
      <w:r>
        <w:rPr>
          <w:rFonts w:asciiTheme="majorHAnsi" w:eastAsia="Times New Roman" w:hAnsiTheme="majorHAnsi" w:cstheme="majorHAnsi"/>
          <w:kern w:val="36"/>
        </w:rPr>
        <w:t>Il Presidente del Centro Orafo il Tarì</w:t>
      </w:r>
      <w:r w:rsidR="00A27D74">
        <w:rPr>
          <w:rFonts w:asciiTheme="majorHAnsi" w:eastAsia="Times New Roman" w:hAnsiTheme="majorHAnsi" w:cstheme="majorHAnsi"/>
          <w:kern w:val="36"/>
        </w:rPr>
        <w:t xml:space="preserve">, Vincenzo Giannotti, </w:t>
      </w:r>
      <w:r>
        <w:rPr>
          <w:rFonts w:asciiTheme="majorHAnsi" w:eastAsia="Times New Roman" w:hAnsiTheme="majorHAnsi" w:cstheme="majorHAnsi"/>
          <w:kern w:val="36"/>
        </w:rPr>
        <w:t xml:space="preserve">dichiara: “Con questo evento vogliamo stimolare in maniera propositiva il mercato, lavorando concretamente per invertire il trend negativo dello scorso anno e dando allo stesso tempo un segnale di </w:t>
      </w:r>
      <w:r w:rsidR="009C55AD">
        <w:rPr>
          <w:rFonts w:asciiTheme="majorHAnsi" w:eastAsia="Times New Roman" w:hAnsiTheme="majorHAnsi" w:cstheme="majorHAnsi"/>
          <w:kern w:val="36"/>
        </w:rPr>
        <w:t>fiducia</w:t>
      </w:r>
      <w:r>
        <w:rPr>
          <w:rFonts w:asciiTheme="majorHAnsi" w:eastAsia="Times New Roman" w:hAnsiTheme="majorHAnsi" w:cstheme="majorHAnsi"/>
          <w:kern w:val="36"/>
        </w:rPr>
        <w:t xml:space="preserve"> a tutto il comparto”. </w:t>
      </w:r>
    </w:p>
    <w:p w14:paraId="5C1BBD90" w14:textId="77777777" w:rsidR="00CE6D32" w:rsidRDefault="00CE6D32" w:rsidP="00C32BD9">
      <w:pPr>
        <w:jc w:val="both"/>
        <w:rPr>
          <w:rFonts w:asciiTheme="majorHAnsi" w:eastAsia="Times New Roman" w:hAnsiTheme="majorHAnsi" w:cstheme="majorHAnsi"/>
          <w:kern w:val="36"/>
        </w:rPr>
      </w:pPr>
    </w:p>
    <w:p w14:paraId="786D955B" w14:textId="071C9C28" w:rsidR="00D1625E" w:rsidRDefault="008E74DE" w:rsidP="00C32BD9">
      <w:pPr>
        <w:jc w:val="both"/>
        <w:rPr>
          <w:rFonts w:asciiTheme="majorHAnsi" w:eastAsia="Times New Roman" w:hAnsiTheme="majorHAnsi" w:cstheme="majorHAnsi"/>
          <w:kern w:val="36"/>
        </w:rPr>
      </w:pPr>
      <w:r>
        <w:rPr>
          <w:rFonts w:asciiTheme="majorHAnsi" w:eastAsia="Times New Roman" w:hAnsiTheme="majorHAnsi" w:cstheme="majorHAnsi"/>
          <w:kern w:val="36"/>
        </w:rPr>
        <w:t xml:space="preserve">OPEN </w:t>
      </w:r>
      <w:r w:rsidR="0037034F">
        <w:rPr>
          <w:rFonts w:asciiTheme="majorHAnsi" w:eastAsia="Times New Roman" w:hAnsiTheme="majorHAnsi" w:cstheme="majorHAnsi"/>
          <w:kern w:val="36"/>
        </w:rPr>
        <w:t>ANTEPRIME</w:t>
      </w:r>
      <w:r>
        <w:rPr>
          <w:rFonts w:asciiTheme="majorHAnsi" w:eastAsia="Times New Roman" w:hAnsiTheme="majorHAnsi" w:cstheme="majorHAnsi"/>
          <w:kern w:val="36"/>
        </w:rPr>
        <w:t xml:space="preserve"> </w:t>
      </w:r>
      <w:r w:rsidR="00D1625E">
        <w:rPr>
          <w:rFonts w:asciiTheme="majorHAnsi" w:eastAsia="Times New Roman" w:hAnsiTheme="majorHAnsi" w:cstheme="majorHAnsi"/>
          <w:kern w:val="36"/>
        </w:rPr>
        <w:t>è la dimostrazione</w:t>
      </w:r>
      <w:r w:rsidR="00866BAA">
        <w:rPr>
          <w:rFonts w:asciiTheme="majorHAnsi" w:eastAsia="Times New Roman" w:hAnsiTheme="majorHAnsi" w:cstheme="majorHAnsi"/>
          <w:kern w:val="36"/>
        </w:rPr>
        <w:t xml:space="preserve"> </w:t>
      </w:r>
      <w:r w:rsidR="00D1625E">
        <w:rPr>
          <w:rFonts w:asciiTheme="majorHAnsi" w:eastAsia="Times New Roman" w:hAnsiTheme="majorHAnsi" w:cstheme="majorHAnsi"/>
          <w:kern w:val="36"/>
        </w:rPr>
        <w:t>del</w:t>
      </w:r>
      <w:r w:rsidR="00866BAA">
        <w:rPr>
          <w:rFonts w:asciiTheme="majorHAnsi" w:eastAsia="Times New Roman" w:hAnsiTheme="majorHAnsi" w:cstheme="majorHAnsi"/>
          <w:kern w:val="36"/>
        </w:rPr>
        <w:t>la proattività del Centro, che non si è mai fermato dallo scorso maggio, e continua ad offrire un servizio</w:t>
      </w:r>
      <w:r w:rsidR="00D1625E">
        <w:rPr>
          <w:rFonts w:asciiTheme="majorHAnsi" w:eastAsia="Times New Roman" w:hAnsiTheme="majorHAnsi" w:cstheme="majorHAnsi"/>
          <w:kern w:val="36"/>
        </w:rPr>
        <w:t xml:space="preserve"> completo </w:t>
      </w:r>
      <w:r w:rsidR="00866BAA">
        <w:rPr>
          <w:rFonts w:asciiTheme="majorHAnsi" w:eastAsia="Times New Roman" w:hAnsiTheme="majorHAnsi" w:cstheme="majorHAnsi"/>
          <w:kern w:val="36"/>
        </w:rPr>
        <w:t>a 360 gradi</w:t>
      </w:r>
      <w:r w:rsidR="00D1625E">
        <w:rPr>
          <w:rFonts w:asciiTheme="majorHAnsi" w:eastAsia="Times New Roman" w:hAnsiTheme="majorHAnsi" w:cstheme="majorHAnsi"/>
          <w:kern w:val="36"/>
        </w:rPr>
        <w:t>,</w:t>
      </w:r>
      <w:r w:rsidR="00866BAA">
        <w:rPr>
          <w:rFonts w:asciiTheme="majorHAnsi" w:eastAsia="Times New Roman" w:hAnsiTheme="majorHAnsi" w:cstheme="majorHAnsi"/>
          <w:kern w:val="36"/>
        </w:rPr>
        <w:t xml:space="preserve"> dalla produzione alla distribuzione, con oltre 400 aziende</w:t>
      </w:r>
      <w:r>
        <w:rPr>
          <w:rFonts w:asciiTheme="majorHAnsi" w:eastAsia="Times New Roman" w:hAnsiTheme="majorHAnsi" w:cstheme="majorHAnsi"/>
          <w:kern w:val="36"/>
        </w:rPr>
        <w:t xml:space="preserve"> </w:t>
      </w:r>
      <w:r w:rsidR="00866BAA">
        <w:rPr>
          <w:rFonts w:asciiTheme="majorHAnsi" w:eastAsia="Times New Roman" w:hAnsiTheme="majorHAnsi" w:cstheme="majorHAnsi"/>
          <w:kern w:val="36"/>
        </w:rPr>
        <w:t>attivamente presenti e operative</w:t>
      </w:r>
      <w:r w:rsidR="002C6DE6">
        <w:rPr>
          <w:rFonts w:asciiTheme="majorHAnsi" w:eastAsia="Times New Roman" w:hAnsiTheme="majorHAnsi" w:cstheme="majorHAnsi"/>
          <w:kern w:val="36"/>
        </w:rPr>
        <w:t xml:space="preserve">. </w:t>
      </w:r>
    </w:p>
    <w:p w14:paraId="58CB3BA9" w14:textId="553FFBBE" w:rsidR="00A47D2B" w:rsidRDefault="002C6DE6" w:rsidP="00C32BD9">
      <w:pPr>
        <w:jc w:val="both"/>
        <w:rPr>
          <w:rFonts w:asciiTheme="majorHAnsi" w:eastAsia="Times New Roman" w:hAnsiTheme="majorHAnsi" w:cstheme="majorHAnsi"/>
          <w:kern w:val="36"/>
        </w:rPr>
      </w:pPr>
      <w:r>
        <w:rPr>
          <w:rFonts w:asciiTheme="majorHAnsi" w:eastAsia="Times New Roman" w:hAnsiTheme="majorHAnsi" w:cstheme="majorHAnsi"/>
          <w:kern w:val="36"/>
        </w:rPr>
        <w:t xml:space="preserve">Poter visionare le collezioni in anteprima </w:t>
      </w:r>
      <w:r w:rsidR="00FF1961">
        <w:rPr>
          <w:rFonts w:asciiTheme="majorHAnsi" w:eastAsia="Times New Roman" w:hAnsiTheme="majorHAnsi" w:cstheme="majorHAnsi"/>
          <w:kern w:val="36"/>
        </w:rPr>
        <w:t xml:space="preserve">e direttamente in loco </w:t>
      </w:r>
      <w:r>
        <w:rPr>
          <w:rFonts w:asciiTheme="majorHAnsi" w:eastAsia="Times New Roman" w:hAnsiTheme="majorHAnsi" w:cstheme="majorHAnsi"/>
          <w:kern w:val="36"/>
        </w:rPr>
        <w:t>consentirà ai clienti e alle aziende ospiti di riprendere concretamente il business</w:t>
      </w:r>
      <w:r w:rsidR="00D1625E">
        <w:rPr>
          <w:rFonts w:asciiTheme="majorHAnsi" w:eastAsia="Times New Roman" w:hAnsiTheme="majorHAnsi" w:cstheme="majorHAnsi"/>
          <w:kern w:val="36"/>
        </w:rPr>
        <w:t xml:space="preserve">, </w:t>
      </w:r>
      <w:r>
        <w:rPr>
          <w:rFonts w:asciiTheme="majorHAnsi" w:eastAsia="Times New Roman" w:hAnsiTheme="majorHAnsi" w:cstheme="majorHAnsi"/>
          <w:kern w:val="36"/>
        </w:rPr>
        <w:t>grazie anche a</w:t>
      </w:r>
      <w:r w:rsidR="00FA131B">
        <w:rPr>
          <w:rFonts w:asciiTheme="majorHAnsi" w:eastAsia="Times New Roman" w:hAnsiTheme="majorHAnsi" w:cstheme="majorHAnsi"/>
          <w:kern w:val="36"/>
        </w:rPr>
        <w:t>d uno speciale programma di</w:t>
      </w:r>
      <w:r>
        <w:rPr>
          <w:rFonts w:asciiTheme="majorHAnsi" w:eastAsia="Times New Roman" w:hAnsiTheme="majorHAnsi" w:cstheme="majorHAnsi"/>
          <w:kern w:val="36"/>
        </w:rPr>
        <w:t xml:space="preserve"> </w:t>
      </w:r>
      <w:r w:rsidR="00D1625E">
        <w:rPr>
          <w:rFonts w:asciiTheme="majorHAnsi" w:eastAsia="Times New Roman" w:hAnsiTheme="majorHAnsi" w:cstheme="majorHAnsi"/>
          <w:kern w:val="36"/>
        </w:rPr>
        <w:t>promozion</w:t>
      </w:r>
      <w:r w:rsidR="009C55AD">
        <w:rPr>
          <w:rFonts w:asciiTheme="majorHAnsi" w:eastAsia="Times New Roman" w:hAnsiTheme="majorHAnsi" w:cstheme="majorHAnsi"/>
          <w:kern w:val="36"/>
        </w:rPr>
        <w:t xml:space="preserve">i </w:t>
      </w:r>
      <w:r w:rsidR="009C55AD" w:rsidRPr="009C55AD">
        <w:rPr>
          <w:rFonts w:asciiTheme="majorHAnsi" w:eastAsia="Times New Roman" w:hAnsiTheme="majorHAnsi" w:cstheme="majorHAnsi"/>
          <w:kern w:val="36"/>
        </w:rPr>
        <w:t>dedicate ai dettaglianti italiani che hanno l’obiettivo di coinvolgere attivamente tutti i player</w:t>
      </w:r>
      <w:r w:rsidR="00D1625E">
        <w:rPr>
          <w:rFonts w:asciiTheme="majorHAnsi" w:eastAsia="Times New Roman" w:hAnsiTheme="majorHAnsi" w:cstheme="majorHAnsi"/>
          <w:kern w:val="36"/>
        </w:rPr>
        <w:t>.</w:t>
      </w:r>
    </w:p>
    <w:p w14:paraId="5230D3E4" w14:textId="77777777" w:rsidR="008E74DE" w:rsidRDefault="008E74DE" w:rsidP="00F723F9">
      <w:pPr>
        <w:pStyle w:val="NormaleWeb"/>
        <w:spacing w:before="0" w:beforeAutospacing="0" w:after="0" w:afterAutospacing="0"/>
        <w:jc w:val="both"/>
        <w:rPr>
          <w:rFonts w:asciiTheme="majorHAnsi" w:eastAsiaTheme="minorHAnsi" w:hAnsiTheme="majorHAnsi" w:cstheme="majorHAnsi"/>
          <w:sz w:val="22"/>
          <w:szCs w:val="22"/>
          <w:lang w:val="it-IT" w:eastAsia="it-IT"/>
        </w:rPr>
      </w:pPr>
    </w:p>
    <w:p w14:paraId="105FF8F1" w14:textId="12A990A0" w:rsidR="00FA131B" w:rsidRDefault="00D1625E" w:rsidP="009C55AD">
      <w:pPr>
        <w:pStyle w:val="NormaleWeb"/>
        <w:spacing w:before="0" w:beforeAutospacing="0" w:after="0" w:afterAutospacing="0"/>
        <w:jc w:val="both"/>
        <w:rPr>
          <w:rFonts w:asciiTheme="majorHAnsi" w:eastAsiaTheme="minorHAnsi" w:hAnsiTheme="majorHAnsi" w:cstheme="majorHAnsi"/>
          <w:sz w:val="22"/>
          <w:szCs w:val="22"/>
          <w:lang w:val="it-IT" w:eastAsia="it-IT"/>
        </w:rPr>
      </w:pPr>
      <w:r>
        <w:rPr>
          <w:rFonts w:asciiTheme="majorHAnsi" w:eastAsiaTheme="minorHAnsi" w:hAnsiTheme="majorHAnsi" w:cstheme="majorHAnsi"/>
          <w:sz w:val="22"/>
          <w:szCs w:val="22"/>
          <w:lang w:val="it-IT" w:eastAsia="it-IT"/>
        </w:rPr>
        <w:t xml:space="preserve">Con </w:t>
      </w:r>
      <w:r w:rsidR="00246630">
        <w:rPr>
          <w:rFonts w:asciiTheme="majorHAnsi" w:eastAsiaTheme="minorHAnsi" w:hAnsiTheme="majorHAnsi" w:cstheme="majorHAnsi"/>
          <w:sz w:val="22"/>
          <w:szCs w:val="22"/>
          <w:lang w:val="it-IT" w:eastAsia="it-IT"/>
        </w:rPr>
        <w:t>OPEN</w:t>
      </w:r>
      <w:r w:rsidR="007B2851">
        <w:rPr>
          <w:rFonts w:asciiTheme="majorHAnsi" w:eastAsiaTheme="minorHAnsi" w:hAnsiTheme="majorHAnsi" w:cstheme="majorHAnsi"/>
          <w:sz w:val="22"/>
          <w:szCs w:val="22"/>
          <w:lang w:val="it-IT" w:eastAsia="it-IT"/>
        </w:rPr>
        <w:t xml:space="preserve"> </w:t>
      </w:r>
      <w:r w:rsidR="0037034F">
        <w:rPr>
          <w:rFonts w:asciiTheme="majorHAnsi" w:eastAsiaTheme="minorHAnsi" w:hAnsiTheme="majorHAnsi" w:cstheme="majorHAnsi"/>
          <w:sz w:val="22"/>
          <w:szCs w:val="22"/>
          <w:lang w:val="it-IT" w:eastAsia="it-IT"/>
        </w:rPr>
        <w:t>ANTEPRIME</w:t>
      </w:r>
      <w:r w:rsidR="00246630">
        <w:rPr>
          <w:rFonts w:asciiTheme="majorHAnsi" w:eastAsiaTheme="minorHAnsi" w:hAnsiTheme="majorHAnsi" w:cstheme="majorHAnsi"/>
          <w:sz w:val="22"/>
          <w:szCs w:val="22"/>
          <w:lang w:val="it-IT" w:eastAsia="it-IT"/>
        </w:rPr>
        <w:t xml:space="preserve"> </w:t>
      </w:r>
      <w:r>
        <w:rPr>
          <w:rFonts w:asciiTheme="majorHAnsi" w:eastAsiaTheme="minorHAnsi" w:hAnsiTheme="majorHAnsi" w:cstheme="majorHAnsi"/>
          <w:sz w:val="22"/>
          <w:szCs w:val="22"/>
          <w:lang w:val="it-IT" w:eastAsia="it-IT"/>
        </w:rPr>
        <w:t>Il Tarì conferma la volontà di credere e investire fortemente nella ripresa del mercato</w:t>
      </w:r>
      <w:r w:rsidR="00750B62">
        <w:rPr>
          <w:rFonts w:asciiTheme="majorHAnsi" w:eastAsiaTheme="minorHAnsi" w:hAnsiTheme="majorHAnsi" w:cstheme="majorHAnsi"/>
          <w:sz w:val="22"/>
          <w:szCs w:val="22"/>
          <w:lang w:val="it-IT" w:eastAsia="it-IT"/>
        </w:rPr>
        <w:t xml:space="preserve">, svolgendo un ruolo da protagonista attivo. </w:t>
      </w:r>
    </w:p>
    <w:p w14:paraId="56874009" w14:textId="4A4964C0" w:rsidR="00D668B3" w:rsidRDefault="00750B62" w:rsidP="009C55AD">
      <w:pPr>
        <w:pStyle w:val="NormaleWeb"/>
        <w:spacing w:before="0" w:beforeAutospacing="0" w:after="0" w:afterAutospacing="0"/>
        <w:jc w:val="both"/>
        <w:rPr>
          <w:rFonts w:asciiTheme="majorHAnsi" w:eastAsiaTheme="minorHAnsi" w:hAnsiTheme="majorHAnsi" w:cstheme="majorHAnsi"/>
          <w:sz w:val="22"/>
          <w:szCs w:val="22"/>
          <w:lang w:val="it-IT" w:eastAsia="it-IT"/>
        </w:rPr>
      </w:pPr>
      <w:r>
        <w:rPr>
          <w:rFonts w:asciiTheme="majorHAnsi" w:eastAsiaTheme="minorHAnsi" w:hAnsiTheme="majorHAnsi" w:cstheme="majorHAnsi"/>
          <w:sz w:val="22"/>
          <w:szCs w:val="22"/>
          <w:lang w:val="it-IT" w:eastAsia="it-IT"/>
        </w:rPr>
        <w:t>E</w:t>
      </w:r>
      <w:r w:rsidR="007A6D04">
        <w:rPr>
          <w:rFonts w:asciiTheme="majorHAnsi" w:eastAsiaTheme="minorHAnsi" w:hAnsiTheme="majorHAnsi" w:cstheme="majorHAnsi"/>
          <w:sz w:val="22"/>
          <w:szCs w:val="22"/>
          <w:lang w:val="it-IT" w:eastAsia="it-IT"/>
        </w:rPr>
        <w:t>ccellenza</w:t>
      </w:r>
      <w:r>
        <w:rPr>
          <w:rFonts w:asciiTheme="majorHAnsi" w:eastAsiaTheme="minorHAnsi" w:hAnsiTheme="majorHAnsi" w:cstheme="majorHAnsi"/>
          <w:sz w:val="22"/>
          <w:szCs w:val="22"/>
          <w:lang w:val="it-IT" w:eastAsia="it-IT"/>
        </w:rPr>
        <w:t xml:space="preserve">, </w:t>
      </w:r>
      <w:r w:rsidR="007A6D04">
        <w:rPr>
          <w:rFonts w:asciiTheme="majorHAnsi" w:eastAsiaTheme="minorHAnsi" w:hAnsiTheme="majorHAnsi" w:cstheme="majorHAnsi"/>
          <w:sz w:val="22"/>
          <w:szCs w:val="22"/>
          <w:lang w:val="it-IT" w:eastAsia="it-IT"/>
        </w:rPr>
        <w:t>unicità del più alto artigianato orafo</w:t>
      </w:r>
      <w:r>
        <w:rPr>
          <w:rFonts w:asciiTheme="majorHAnsi" w:eastAsiaTheme="minorHAnsi" w:hAnsiTheme="majorHAnsi" w:cstheme="majorHAnsi"/>
          <w:sz w:val="22"/>
          <w:szCs w:val="22"/>
          <w:lang w:val="it-IT" w:eastAsia="it-IT"/>
        </w:rPr>
        <w:t xml:space="preserve"> e imprenditorialità a tutto tondo che possa rispondere ad ogni esigenza </w:t>
      </w:r>
      <w:r w:rsidR="00D668B3">
        <w:rPr>
          <w:rFonts w:asciiTheme="majorHAnsi" w:eastAsiaTheme="minorHAnsi" w:hAnsiTheme="majorHAnsi" w:cstheme="majorHAnsi"/>
          <w:sz w:val="22"/>
          <w:szCs w:val="22"/>
          <w:lang w:val="it-IT" w:eastAsia="it-IT"/>
        </w:rPr>
        <w:t>d</w:t>
      </w:r>
      <w:r>
        <w:rPr>
          <w:rFonts w:asciiTheme="majorHAnsi" w:eastAsiaTheme="minorHAnsi" w:hAnsiTheme="majorHAnsi" w:cstheme="majorHAnsi"/>
          <w:sz w:val="22"/>
          <w:szCs w:val="22"/>
          <w:lang w:val="it-IT" w:eastAsia="it-IT"/>
        </w:rPr>
        <w:t xml:space="preserve">el </w:t>
      </w:r>
      <w:r w:rsidR="00C60FAE">
        <w:rPr>
          <w:rFonts w:asciiTheme="majorHAnsi" w:eastAsiaTheme="minorHAnsi" w:hAnsiTheme="majorHAnsi" w:cstheme="majorHAnsi"/>
          <w:sz w:val="22"/>
          <w:szCs w:val="22"/>
          <w:lang w:val="it-IT" w:eastAsia="it-IT"/>
        </w:rPr>
        <w:t>mercato della gioielleria</w:t>
      </w:r>
      <w:r w:rsidR="00D668B3">
        <w:rPr>
          <w:rFonts w:asciiTheme="majorHAnsi" w:eastAsiaTheme="minorHAnsi" w:hAnsiTheme="majorHAnsi" w:cstheme="majorHAnsi"/>
          <w:sz w:val="22"/>
          <w:szCs w:val="22"/>
          <w:lang w:val="it-IT" w:eastAsia="it-IT"/>
        </w:rPr>
        <w:t>: questo è il Tarì.</w:t>
      </w:r>
    </w:p>
    <w:p w14:paraId="0BDCFAD2" w14:textId="3761663F" w:rsidR="009C55AD" w:rsidRPr="009C55AD" w:rsidRDefault="002C6DE6" w:rsidP="009C55AD">
      <w:pPr>
        <w:pStyle w:val="Testocommento"/>
        <w:jc w:val="both"/>
        <w:rPr>
          <w:rFonts w:asciiTheme="majorHAnsi" w:hAnsiTheme="majorHAnsi" w:cstheme="majorHAnsi"/>
          <w:sz w:val="22"/>
          <w:szCs w:val="22"/>
        </w:rPr>
      </w:pPr>
      <w:r w:rsidRPr="00D668B3">
        <w:rPr>
          <w:rFonts w:asciiTheme="majorHAnsi" w:hAnsiTheme="majorHAnsi" w:cstheme="majorHAnsi"/>
          <w:sz w:val="22"/>
          <w:szCs w:val="22"/>
        </w:rPr>
        <w:t>Il tutto in un ambiente sicuro e attrezzato con le più avanzate tecnologie</w:t>
      </w:r>
      <w:r w:rsidR="00673C46">
        <w:rPr>
          <w:rFonts w:asciiTheme="majorHAnsi" w:hAnsiTheme="majorHAnsi" w:cstheme="majorHAnsi"/>
          <w:sz w:val="22"/>
          <w:szCs w:val="22"/>
        </w:rPr>
        <w:t xml:space="preserve">, che permetteranno ad ogni azienda ospite di dedicarsi esclusivamente al business, </w:t>
      </w:r>
      <w:r w:rsidR="009C55AD" w:rsidRPr="009C55AD">
        <w:rPr>
          <w:rFonts w:asciiTheme="majorHAnsi" w:hAnsiTheme="majorHAnsi" w:cstheme="majorHAnsi"/>
          <w:sz w:val="22"/>
          <w:szCs w:val="22"/>
        </w:rPr>
        <w:t>con la possibilità di gestire in piena sicurezza la propria agenda di incontri</w:t>
      </w:r>
      <w:r w:rsidR="009C55AD">
        <w:rPr>
          <w:rFonts w:asciiTheme="majorHAnsi" w:hAnsiTheme="majorHAnsi" w:cstheme="majorHAnsi"/>
          <w:sz w:val="22"/>
          <w:szCs w:val="22"/>
        </w:rPr>
        <w:t>.</w:t>
      </w:r>
    </w:p>
    <w:p w14:paraId="062669E1" w14:textId="378EF72C" w:rsidR="00336A9E" w:rsidRPr="009C55AD" w:rsidRDefault="00336A9E" w:rsidP="009C55AD">
      <w:pPr>
        <w:pStyle w:val="NormaleWeb"/>
        <w:spacing w:before="0" w:beforeAutospacing="0" w:after="0" w:afterAutospacing="0"/>
        <w:jc w:val="both"/>
        <w:rPr>
          <w:rFonts w:asciiTheme="majorHAnsi" w:hAnsiTheme="majorHAnsi" w:cstheme="majorHAnsi"/>
          <w:lang w:val="it-IT"/>
        </w:rPr>
      </w:pPr>
    </w:p>
    <w:sectPr w:rsidR="00336A9E" w:rsidRPr="009C55AD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CDB1D" w14:textId="77777777" w:rsidR="00F12D9B" w:rsidRDefault="00F12D9B" w:rsidP="008B3ED9">
      <w:r>
        <w:separator/>
      </w:r>
    </w:p>
  </w:endnote>
  <w:endnote w:type="continuationSeparator" w:id="0">
    <w:p w14:paraId="39F70B06" w14:textId="77777777" w:rsidR="00F12D9B" w:rsidRDefault="00F12D9B" w:rsidP="008B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1"/>
      <w:gridCol w:w="4811"/>
    </w:tblGrid>
    <w:tr w:rsidR="00A7418B" w:rsidRPr="003B1BB6" w14:paraId="234F3528" w14:textId="77777777" w:rsidTr="00AA4393">
      <w:trPr>
        <w:trHeight w:val="851"/>
      </w:trPr>
      <w:tc>
        <w:tcPr>
          <w:tcW w:w="4811" w:type="dxa"/>
        </w:tcPr>
        <w:p w14:paraId="0E471A07" w14:textId="77777777" w:rsidR="00A7418B" w:rsidRPr="003B1BB6" w:rsidRDefault="00A7418B" w:rsidP="00A7418B">
          <w:pPr>
            <w:pStyle w:val="Pidipagina"/>
            <w:rPr>
              <w:rFonts w:asciiTheme="majorHAnsi" w:hAnsiTheme="majorHAnsi" w:cstheme="majorHAnsi"/>
              <w:b/>
              <w:sz w:val="18"/>
            </w:rPr>
          </w:pPr>
          <w:r w:rsidRPr="003B1BB6">
            <w:rPr>
              <w:rFonts w:asciiTheme="majorHAnsi" w:hAnsiTheme="majorHAnsi" w:cstheme="majorHAnsi"/>
              <w:b/>
              <w:sz w:val="18"/>
            </w:rPr>
            <w:t xml:space="preserve">Ufficio Stampa </w:t>
          </w:r>
          <w:r>
            <w:rPr>
              <w:rFonts w:asciiTheme="majorHAnsi" w:hAnsiTheme="majorHAnsi" w:cstheme="majorHAnsi"/>
              <w:b/>
              <w:sz w:val="18"/>
            </w:rPr>
            <w:t>Il Tarì</w:t>
          </w:r>
          <w:r w:rsidRPr="003B1BB6">
            <w:rPr>
              <w:rFonts w:asciiTheme="majorHAnsi" w:hAnsiTheme="majorHAnsi" w:cstheme="majorHAnsi"/>
              <w:b/>
              <w:sz w:val="18"/>
            </w:rPr>
            <w:t xml:space="preserve"> – Havas PR</w:t>
          </w:r>
        </w:p>
        <w:p w14:paraId="58BE3A69" w14:textId="77777777" w:rsidR="00A7418B" w:rsidRPr="003B1BB6" w:rsidRDefault="00A7418B" w:rsidP="00A7418B">
          <w:pPr>
            <w:pStyle w:val="Pidipagina"/>
            <w:rPr>
              <w:rFonts w:asciiTheme="majorHAnsi" w:hAnsiTheme="majorHAnsi" w:cstheme="majorHAnsi"/>
              <w:sz w:val="18"/>
            </w:rPr>
          </w:pPr>
          <w:r w:rsidRPr="003B1BB6">
            <w:rPr>
              <w:rFonts w:asciiTheme="majorHAnsi" w:hAnsiTheme="majorHAnsi" w:cstheme="majorHAnsi"/>
              <w:sz w:val="18"/>
            </w:rPr>
            <w:t>Giulia Dal Pont</w:t>
          </w:r>
        </w:p>
        <w:p w14:paraId="14D3AD02" w14:textId="77777777" w:rsidR="00A7418B" w:rsidRPr="003B1BB6" w:rsidRDefault="009C55AD" w:rsidP="00A7418B">
          <w:pPr>
            <w:pStyle w:val="Pidipagina"/>
            <w:rPr>
              <w:rFonts w:asciiTheme="majorHAnsi" w:hAnsiTheme="majorHAnsi" w:cstheme="majorHAnsi"/>
              <w:sz w:val="18"/>
            </w:rPr>
          </w:pPr>
          <w:hyperlink r:id="rId1" w:history="1">
            <w:r w:rsidR="00A7418B" w:rsidRPr="0004681A">
              <w:rPr>
                <w:rStyle w:val="Collegamentoipertestuale"/>
                <w:rFonts w:asciiTheme="majorHAnsi" w:hAnsiTheme="majorHAnsi" w:cstheme="majorHAnsi"/>
                <w:sz w:val="18"/>
              </w:rPr>
              <w:t>giulia.dalpont@havaspr.com</w:t>
            </w:r>
          </w:hyperlink>
          <w:r w:rsidR="00A7418B" w:rsidRPr="003B1BB6">
            <w:rPr>
              <w:rFonts w:asciiTheme="majorHAnsi" w:hAnsiTheme="majorHAnsi" w:cstheme="majorHAnsi"/>
              <w:sz w:val="18"/>
            </w:rPr>
            <w:t xml:space="preserve"> </w:t>
          </w:r>
        </w:p>
        <w:p w14:paraId="17A0D78F" w14:textId="77777777" w:rsidR="00A7418B" w:rsidRPr="003B1BB6" w:rsidRDefault="00A7418B" w:rsidP="00A7418B">
          <w:pPr>
            <w:pStyle w:val="Pidipagina"/>
            <w:rPr>
              <w:rFonts w:asciiTheme="majorHAnsi" w:hAnsiTheme="majorHAnsi" w:cstheme="majorHAnsi"/>
              <w:sz w:val="18"/>
            </w:rPr>
          </w:pPr>
          <w:r w:rsidRPr="003B1BB6">
            <w:rPr>
              <w:rFonts w:asciiTheme="majorHAnsi" w:hAnsiTheme="majorHAnsi" w:cstheme="majorHAnsi"/>
              <w:sz w:val="18"/>
            </w:rPr>
            <w:t>02 8545 7031</w:t>
          </w:r>
        </w:p>
      </w:tc>
      <w:tc>
        <w:tcPr>
          <w:tcW w:w="4811" w:type="dxa"/>
        </w:tcPr>
        <w:p w14:paraId="107A3469" w14:textId="77777777" w:rsidR="00A7418B" w:rsidRPr="003B1BB6" w:rsidRDefault="00A7418B" w:rsidP="00A7418B">
          <w:pPr>
            <w:pStyle w:val="Pidipagina"/>
            <w:rPr>
              <w:rFonts w:asciiTheme="majorHAnsi" w:hAnsiTheme="majorHAnsi" w:cstheme="majorHAnsi"/>
              <w:sz w:val="18"/>
            </w:rPr>
          </w:pPr>
        </w:p>
        <w:p w14:paraId="3B39611C" w14:textId="77777777" w:rsidR="00A7418B" w:rsidRPr="003B1BB6" w:rsidRDefault="00A7418B" w:rsidP="00A7418B">
          <w:pPr>
            <w:pStyle w:val="Pidipagina"/>
            <w:rPr>
              <w:sz w:val="18"/>
            </w:rPr>
          </w:pPr>
        </w:p>
      </w:tc>
    </w:tr>
  </w:tbl>
  <w:p w14:paraId="30B70C09" w14:textId="77777777" w:rsidR="00A7418B" w:rsidRDefault="00A741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85663" w14:textId="77777777" w:rsidR="00F12D9B" w:rsidRDefault="00F12D9B" w:rsidP="008B3ED9">
      <w:r>
        <w:separator/>
      </w:r>
    </w:p>
  </w:footnote>
  <w:footnote w:type="continuationSeparator" w:id="0">
    <w:p w14:paraId="793A016E" w14:textId="77777777" w:rsidR="00F12D9B" w:rsidRDefault="00F12D9B" w:rsidP="008B3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A0D05" w14:textId="757CA263" w:rsidR="00A7418B" w:rsidRPr="00A7418B" w:rsidRDefault="009C55AD" w:rsidP="00A7418B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CC02D9" wp14:editId="1703D319">
          <wp:simplePos x="0" y="0"/>
          <wp:positionH relativeFrom="column">
            <wp:posOffset>5236210</wp:posOffset>
          </wp:positionH>
          <wp:positionV relativeFrom="paragraph">
            <wp:posOffset>-76623</wp:posOffset>
          </wp:positionV>
          <wp:extent cx="1328400" cy="522000"/>
          <wp:effectExtent l="0" t="0" r="5715" b="0"/>
          <wp:wrapTight wrapText="right">
            <wp:wrapPolygon edited="0">
              <wp:start x="0" y="0"/>
              <wp:lineTo x="0" y="20496"/>
              <wp:lineTo x="21383" y="20496"/>
              <wp:lineTo x="21383" y="0"/>
              <wp:lineTo x="0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418B">
      <w:rPr>
        <w:noProof/>
      </w:rPr>
      <w:drawing>
        <wp:anchor distT="0" distB="0" distL="114300" distR="114300" simplePos="0" relativeHeight="251658240" behindDoc="0" locked="0" layoutInCell="1" allowOverlap="1" wp14:anchorId="16042E42" wp14:editId="3D1BFF3A">
          <wp:simplePos x="0" y="0"/>
          <wp:positionH relativeFrom="column">
            <wp:posOffset>-466090</wp:posOffset>
          </wp:positionH>
          <wp:positionV relativeFrom="paragraph">
            <wp:posOffset>-200660</wp:posOffset>
          </wp:positionV>
          <wp:extent cx="1619250" cy="647666"/>
          <wp:effectExtent l="0" t="0" r="0" b="635"/>
          <wp:wrapSquare wrapText="bothSides"/>
          <wp:docPr id="1" name="Immagine 1" descr="Risultati immagini per logo Tar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i immagini per logo Tarì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47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08"/>
    <w:rsid w:val="00011DB5"/>
    <w:rsid w:val="00034CE4"/>
    <w:rsid w:val="00071922"/>
    <w:rsid w:val="0007749D"/>
    <w:rsid w:val="00081A6E"/>
    <w:rsid w:val="00110892"/>
    <w:rsid w:val="00113582"/>
    <w:rsid w:val="00125659"/>
    <w:rsid w:val="0013769E"/>
    <w:rsid w:val="00164ABD"/>
    <w:rsid w:val="00193435"/>
    <w:rsid w:val="001F5004"/>
    <w:rsid w:val="002043C3"/>
    <w:rsid w:val="00243B14"/>
    <w:rsid w:val="00246630"/>
    <w:rsid w:val="002555D7"/>
    <w:rsid w:val="00272BCC"/>
    <w:rsid w:val="002954A9"/>
    <w:rsid w:val="002B7FDA"/>
    <w:rsid w:val="002C3B49"/>
    <w:rsid w:val="002C43C7"/>
    <w:rsid w:val="002C6DE6"/>
    <w:rsid w:val="003314DB"/>
    <w:rsid w:val="00336A9E"/>
    <w:rsid w:val="0037034F"/>
    <w:rsid w:val="003825F8"/>
    <w:rsid w:val="00383B08"/>
    <w:rsid w:val="003962B3"/>
    <w:rsid w:val="00396B2B"/>
    <w:rsid w:val="004025A7"/>
    <w:rsid w:val="00406A27"/>
    <w:rsid w:val="00415934"/>
    <w:rsid w:val="00416FB0"/>
    <w:rsid w:val="00444856"/>
    <w:rsid w:val="0044569A"/>
    <w:rsid w:val="00467E99"/>
    <w:rsid w:val="00472339"/>
    <w:rsid w:val="004A665F"/>
    <w:rsid w:val="004A6B7C"/>
    <w:rsid w:val="004A7952"/>
    <w:rsid w:val="004C285A"/>
    <w:rsid w:val="00502960"/>
    <w:rsid w:val="005323F3"/>
    <w:rsid w:val="00573884"/>
    <w:rsid w:val="00587738"/>
    <w:rsid w:val="005D75EF"/>
    <w:rsid w:val="005D7C04"/>
    <w:rsid w:val="005F6EC7"/>
    <w:rsid w:val="0062270E"/>
    <w:rsid w:val="006340C9"/>
    <w:rsid w:val="006418ED"/>
    <w:rsid w:val="0066138A"/>
    <w:rsid w:val="0066511D"/>
    <w:rsid w:val="00673C46"/>
    <w:rsid w:val="006A1472"/>
    <w:rsid w:val="006D60D0"/>
    <w:rsid w:val="007443B0"/>
    <w:rsid w:val="00744B56"/>
    <w:rsid w:val="00750B62"/>
    <w:rsid w:val="007A6D04"/>
    <w:rsid w:val="007B2851"/>
    <w:rsid w:val="007F6848"/>
    <w:rsid w:val="00825B15"/>
    <w:rsid w:val="00827E2D"/>
    <w:rsid w:val="00843C08"/>
    <w:rsid w:val="008559E3"/>
    <w:rsid w:val="00866BAA"/>
    <w:rsid w:val="00870C0A"/>
    <w:rsid w:val="008B08E2"/>
    <w:rsid w:val="008B3ED9"/>
    <w:rsid w:val="008E2A52"/>
    <w:rsid w:val="008E74DE"/>
    <w:rsid w:val="00925A49"/>
    <w:rsid w:val="00973982"/>
    <w:rsid w:val="00995BDE"/>
    <w:rsid w:val="009C55AD"/>
    <w:rsid w:val="009D1D72"/>
    <w:rsid w:val="009D47E0"/>
    <w:rsid w:val="009D7300"/>
    <w:rsid w:val="009E332A"/>
    <w:rsid w:val="00A27D74"/>
    <w:rsid w:val="00A35224"/>
    <w:rsid w:val="00A47D2B"/>
    <w:rsid w:val="00A61C8C"/>
    <w:rsid w:val="00A63012"/>
    <w:rsid w:val="00A703F2"/>
    <w:rsid w:val="00A7418B"/>
    <w:rsid w:val="00AA1BD7"/>
    <w:rsid w:val="00AE2EFC"/>
    <w:rsid w:val="00AF2506"/>
    <w:rsid w:val="00B03FBC"/>
    <w:rsid w:val="00B10144"/>
    <w:rsid w:val="00B24BBC"/>
    <w:rsid w:val="00B32A2E"/>
    <w:rsid w:val="00B33FE9"/>
    <w:rsid w:val="00B408B2"/>
    <w:rsid w:val="00B46193"/>
    <w:rsid w:val="00B63B36"/>
    <w:rsid w:val="00B81662"/>
    <w:rsid w:val="00B81BDE"/>
    <w:rsid w:val="00BB52DF"/>
    <w:rsid w:val="00BD4B34"/>
    <w:rsid w:val="00BD5C13"/>
    <w:rsid w:val="00C006DD"/>
    <w:rsid w:val="00C2176A"/>
    <w:rsid w:val="00C2460E"/>
    <w:rsid w:val="00C32BD9"/>
    <w:rsid w:val="00C55A5B"/>
    <w:rsid w:val="00C60FAE"/>
    <w:rsid w:val="00C653E5"/>
    <w:rsid w:val="00CE5E66"/>
    <w:rsid w:val="00CE6D32"/>
    <w:rsid w:val="00CF46B2"/>
    <w:rsid w:val="00D1625E"/>
    <w:rsid w:val="00D376CD"/>
    <w:rsid w:val="00D447C7"/>
    <w:rsid w:val="00D638D4"/>
    <w:rsid w:val="00D668B3"/>
    <w:rsid w:val="00DD121B"/>
    <w:rsid w:val="00DD23F7"/>
    <w:rsid w:val="00DD3E06"/>
    <w:rsid w:val="00DE4BCB"/>
    <w:rsid w:val="00E17A92"/>
    <w:rsid w:val="00E24060"/>
    <w:rsid w:val="00E54599"/>
    <w:rsid w:val="00E54F43"/>
    <w:rsid w:val="00E82EED"/>
    <w:rsid w:val="00E833C9"/>
    <w:rsid w:val="00E94016"/>
    <w:rsid w:val="00EB3BCB"/>
    <w:rsid w:val="00EC0182"/>
    <w:rsid w:val="00EC3B55"/>
    <w:rsid w:val="00F0175B"/>
    <w:rsid w:val="00F12D9B"/>
    <w:rsid w:val="00F34997"/>
    <w:rsid w:val="00F35737"/>
    <w:rsid w:val="00F723F9"/>
    <w:rsid w:val="00F84E04"/>
    <w:rsid w:val="00FA131B"/>
    <w:rsid w:val="00FD28DB"/>
    <w:rsid w:val="00FF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95A9A2"/>
  <w15:chartTrackingRefBased/>
  <w15:docId w15:val="{7311F425-49BC-4BB5-9189-46BA3FD4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3B08"/>
    <w:pPr>
      <w:spacing w:after="0" w:line="240" w:lineRule="auto"/>
    </w:pPr>
    <w:rPr>
      <w:rFonts w:ascii="Calibri" w:hAnsi="Calibri" w:cs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A47D2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8B3ED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741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18B"/>
    <w:rPr>
      <w:rFonts w:ascii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741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418B"/>
    <w:rPr>
      <w:rFonts w:ascii="Calibri" w:hAnsi="Calibri" w:cs="Calibri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7418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7418B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447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47D2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Default">
    <w:name w:val="Default"/>
    <w:rsid w:val="00A47D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E33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E332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E332A"/>
    <w:rPr>
      <w:rFonts w:ascii="Calibri" w:hAnsi="Calibri" w:cs="Calibri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E33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E332A"/>
    <w:rPr>
      <w:rFonts w:ascii="Calibri" w:hAnsi="Calibri" w:cs="Calibri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55A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55AD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iulia.dalpont@havaspr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Dal Pont</dc:creator>
  <cp:keywords/>
  <dc:description/>
  <cp:lastModifiedBy>Anna Mantovani</cp:lastModifiedBy>
  <cp:revision>2</cp:revision>
  <cp:lastPrinted>2020-07-03T10:41:00Z</cp:lastPrinted>
  <dcterms:created xsi:type="dcterms:W3CDTF">2021-02-10T10:46:00Z</dcterms:created>
  <dcterms:modified xsi:type="dcterms:W3CDTF">2021-02-10T10:46:00Z</dcterms:modified>
</cp:coreProperties>
</file>